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C5" w:rsidRPr="00F26D1F" w:rsidRDefault="00156AC5" w:rsidP="005608F6">
      <w:pPr>
        <w:spacing w:line="600" w:lineRule="exact"/>
        <w:jc w:val="center"/>
        <w:outlineLvl w:val="0"/>
        <w:rPr>
          <w:rFonts w:ascii="黑体" w:eastAsia="黑体" w:hAnsi="黑体"/>
          <w:sz w:val="28"/>
          <w:szCs w:val="28"/>
        </w:rPr>
      </w:pPr>
      <w:r w:rsidRPr="00F26D1F">
        <w:rPr>
          <w:rFonts w:ascii="黑体" w:eastAsia="黑体" w:hAnsi="黑体" w:hint="eastAsia"/>
          <w:sz w:val="28"/>
          <w:szCs w:val="28"/>
        </w:rPr>
        <w:t>评分标准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723"/>
        <w:gridCol w:w="1173"/>
        <w:gridCol w:w="5812"/>
        <w:gridCol w:w="709"/>
        <w:gridCol w:w="736"/>
      </w:tblGrid>
      <w:tr w:rsidR="005608F6" w:rsidRPr="00F26D1F" w:rsidTr="005608F6">
        <w:trPr>
          <w:trHeight w:val="20"/>
          <w:jc w:val="center"/>
        </w:trPr>
        <w:tc>
          <w:tcPr>
            <w:tcW w:w="0" w:type="auto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b/>
                <w:sz w:val="24"/>
              </w:rPr>
            </w:pPr>
            <w:r w:rsidRPr="00F26D1F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b/>
                <w:sz w:val="24"/>
              </w:rPr>
            </w:pPr>
            <w:r w:rsidRPr="00F26D1F">
              <w:rPr>
                <w:rFonts w:ascii="楷体_GB2312" w:eastAsia="楷体_GB2312" w:hint="eastAsia"/>
                <w:b/>
                <w:sz w:val="24"/>
              </w:rPr>
              <w:t>评分项</w:t>
            </w:r>
          </w:p>
        </w:tc>
        <w:tc>
          <w:tcPr>
            <w:tcW w:w="1173" w:type="dxa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b/>
                <w:sz w:val="24"/>
              </w:rPr>
            </w:pPr>
            <w:r w:rsidRPr="00F26D1F">
              <w:rPr>
                <w:rFonts w:ascii="楷体_GB2312" w:eastAsia="楷体_GB2312" w:hint="eastAsia"/>
                <w:b/>
                <w:sz w:val="24"/>
              </w:rPr>
              <w:t>评分因素</w:t>
            </w:r>
          </w:p>
        </w:tc>
        <w:tc>
          <w:tcPr>
            <w:tcW w:w="5812" w:type="dxa"/>
            <w:vAlign w:val="center"/>
          </w:tcPr>
          <w:p w:rsidR="00156AC5" w:rsidRPr="00F26D1F" w:rsidRDefault="00156AC5" w:rsidP="00156AC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F26D1F">
              <w:rPr>
                <w:rFonts w:ascii="楷体_GB2312" w:eastAsia="楷体_GB2312" w:hint="eastAsia"/>
                <w:b/>
                <w:sz w:val="24"/>
              </w:rPr>
              <w:t>评分细则</w:t>
            </w:r>
          </w:p>
        </w:tc>
        <w:tc>
          <w:tcPr>
            <w:tcW w:w="709" w:type="dxa"/>
            <w:vAlign w:val="center"/>
          </w:tcPr>
          <w:p w:rsidR="00156AC5" w:rsidRPr="00F26D1F" w:rsidRDefault="00CC1CEE" w:rsidP="00156AC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分值</w:t>
            </w:r>
          </w:p>
        </w:tc>
        <w:tc>
          <w:tcPr>
            <w:tcW w:w="736" w:type="dxa"/>
            <w:vAlign w:val="center"/>
          </w:tcPr>
          <w:p w:rsidR="00156AC5" w:rsidRPr="00F26D1F" w:rsidRDefault="00CC1CEE" w:rsidP="00156AC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得分</w:t>
            </w:r>
          </w:p>
        </w:tc>
      </w:tr>
      <w:tr w:rsidR="005608F6" w:rsidRPr="00F26D1F" w:rsidTr="005608F6">
        <w:trPr>
          <w:trHeight w:val="20"/>
          <w:jc w:val="center"/>
        </w:trPr>
        <w:tc>
          <w:tcPr>
            <w:tcW w:w="0" w:type="auto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价格部分</w:t>
            </w:r>
          </w:p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4</w:t>
            </w:r>
            <w:r w:rsidRPr="00F26D1F">
              <w:rPr>
                <w:rFonts w:ascii="楷体_GB2312" w:eastAsia="楷体_GB2312" w:hint="eastAsia"/>
                <w:sz w:val="24"/>
              </w:rPr>
              <w:t>0分）</w:t>
            </w:r>
          </w:p>
        </w:tc>
        <w:tc>
          <w:tcPr>
            <w:tcW w:w="1173" w:type="dxa"/>
            <w:vAlign w:val="center"/>
          </w:tcPr>
          <w:p w:rsidR="00CE40FB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投标</w:t>
            </w:r>
          </w:p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报价</w:t>
            </w:r>
          </w:p>
        </w:tc>
        <w:tc>
          <w:tcPr>
            <w:tcW w:w="5812" w:type="dxa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用低价优先法计算，即满足招标文件要求且价格最低的报价为评标基准价，其价格分为满分。其他投标单位的投标价格分统一按照下列公式计算：</w:t>
            </w:r>
          </w:p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报价得分=（评标基准价/各投标报价）×</w:t>
            </w:r>
            <w:r>
              <w:rPr>
                <w:rFonts w:ascii="楷体_GB2312" w:eastAsia="楷体_GB2312" w:hint="eastAsia"/>
                <w:sz w:val="24"/>
              </w:rPr>
              <w:t>4</w:t>
            </w:r>
            <w:r w:rsidRPr="00F26D1F">
              <w:rPr>
                <w:rFonts w:ascii="楷体_GB2312" w:eastAsia="楷体_GB2312" w:hint="eastAsia"/>
                <w:sz w:val="24"/>
              </w:rPr>
              <w:t>0分</w:t>
            </w:r>
          </w:p>
        </w:tc>
        <w:tc>
          <w:tcPr>
            <w:tcW w:w="709" w:type="dxa"/>
            <w:vAlign w:val="center"/>
          </w:tcPr>
          <w:p w:rsidR="00156AC5" w:rsidRPr="00F26D1F" w:rsidRDefault="00CC1CEE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40</w:t>
            </w:r>
          </w:p>
        </w:tc>
        <w:tc>
          <w:tcPr>
            <w:tcW w:w="736" w:type="dxa"/>
            <w:vAlign w:val="center"/>
          </w:tcPr>
          <w:p w:rsidR="00156AC5" w:rsidRPr="00F26D1F" w:rsidRDefault="00156AC5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08F6" w:rsidRPr="00F26D1F" w:rsidTr="005608F6">
        <w:trPr>
          <w:trHeight w:val="1663"/>
          <w:jc w:val="center"/>
        </w:trPr>
        <w:tc>
          <w:tcPr>
            <w:tcW w:w="0" w:type="auto"/>
            <w:vMerge w:val="restart"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二</w:t>
            </w:r>
          </w:p>
        </w:tc>
        <w:tc>
          <w:tcPr>
            <w:tcW w:w="0" w:type="auto"/>
            <w:vMerge w:val="restart"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技术部分</w:t>
            </w:r>
          </w:p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4</w:t>
            </w:r>
            <w:r w:rsidRPr="00F26D1F">
              <w:rPr>
                <w:rFonts w:ascii="楷体_GB2312" w:eastAsia="楷体_GB2312" w:hint="eastAsia"/>
                <w:sz w:val="24"/>
              </w:rPr>
              <w:t>0分）</w:t>
            </w:r>
          </w:p>
        </w:tc>
        <w:tc>
          <w:tcPr>
            <w:tcW w:w="1173" w:type="dxa"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人员配置方案</w:t>
            </w:r>
          </w:p>
        </w:tc>
        <w:tc>
          <w:tcPr>
            <w:tcW w:w="5812" w:type="dxa"/>
            <w:vAlign w:val="center"/>
          </w:tcPr>
          <w:p w:rsidR="00CE40FB" w:rsidRPr="00F26D1F" w:rsidRDefault="00CE40FB" w:rsidP="00CE40FB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1、</w:t>
            </w:r>
            <w:r w:rsidRPr="00F26D1F">
              <w:rPr>
                <w:rFonts w:ascii="楷体_GB2312" w:eastAsia="楷体_GB2312" w:hint="eastAsia"/>
                <w:sz w:val="24"/>
              </w:rPr>
              <w:t>人员配置</w:t>
            </w:r>
          </w:p>
          <w:p w:rsidR="00CE40FB" w:rsidRPr="00F26D1F" w:rsidRDefault="00CE40FB" w:rsidP="00CE40F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2、</w:t>
            </w:r>
            <w:r w:rsidRPr="00F26D1F">
              <w:rPr>
                <w:rFonts w:ascii="楷体_GB2312" w:eastAsia="楷体_GB2312" w:hint="eastAsia"/>
                <w:sz w:val="24"/>
              </w:rPr>
              <w:t>、建立详细的人员管理制度。</w:t>
            </w:r>
          </w:p>
        </w:tc>
        <w:tc>
          <w:tcPr>
            <w:tcW w:w="709" w:type="dxa"/>
            <w:vAlign w:val="center"/>
          </w:tcPr>
          <w:p w:rsidR="00CE40FB" w:rsidRPr="00F26D1F" w:rsidRDefault="005608F6" w:rsidP="00156AC5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736" w:type="dxa"/>
            <w:vAlign w:val="center"/>
          </w:tcPr>
          <w:p w:rsidR="00CE40FB" w:rsidRPr="00F26D1F" w:rsidRDefault="00CE40FB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530D5" w:rsidRPr="00F26D1F" w:rsidTr="005608F6">
        <w:trPr>
          <w:trHeight w:val="1907"/>
          <w:jc w:val="center"/>
        </w:trPr>
        <w:tc>
          <w:tcPr>
            <w:tcW w:w="0" w:type="auto"/>
            <w:vMerge/>
            <w:vAlign w:val="center"/>
          </w:tcPr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机具设备配置方案</w:t>
            </w:r>
          </w:p>
        </w:tc>
        <w:tc>
          <w:tcPr>
            <w:tcW w:w="5812" w:type="dxa"/>
            <w:vAlign w:val="center"/>
          </w:tcPr>
          <w:p w:rsidR="000530D5" w:rsidRPr="00F26D1F" w:rsidRDefault="000530D5" w:rsidP="00CE40FB">
            <w:pPr>
              <w:jc w:val="center"/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机具设备配置、备品备件配置，机械设备配置等</w:t>
            </w:r>
          </w:p>
        </w:tc>
        <w:tc>
          <w:tcPr>
            <w:tcW w:w="709" w:type="dxa"/>
            <w:vAlign w:val="center"/>
          </w:tcPr>
          <w:p w:rsidR="000530D5" w:rsidRPr="00F26D1F" w:rsidRDefault="000530D5" w:rsidP="000530D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736" w:type="dxa"/>
            <w:vAlign w:val="center"/>
          </w:tcPr>
          <w:p w:rsidR="000530D5" w:rsidRPr="00F26D1F" w:rsidRDefault="000530D5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08F6" w:rsidRPr="00F26D1F" w:rsidTr="005608F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安保措施方案</w:t>
            </w:r>
          </w:p>
        </w:tc>
        <w:tc>
          <w:tcPr>
            <w:tcW w:w="5812" w:type="dxa"/>
            <w:vAlign w:val="center"/>
          </w:tcPr>
          <w:p w:rsidR="00156AC5" w:rsidRPr="00F26D1F" w:rsidRDefault="0004196A" w:rsidP="00CE40F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安保措施（养护施工安全操作</w:t>
            </w:r>
            <w:r w:rsidR="00156AC5" w:rsidRPr="00F26D1F">
              <w:rPr>
                <w:rFonts w:ascii="楷体_GB2312" w:eastAsia="楷体_GB2312" w:hint="eastAsia"/>
                <w:sz w:val="24"/>
              </w:rPr>
              <w:t>等），方案合理、针对性、可操作性强。根据安保措施方案横向比较。</w:t>
            </w:r>
          </w:p>
        </w:tc>
        <w:tc>
          <w:tcPr>
            <w:tcW w:w="709" w:type="dxa"/>
            <w:vAlign w:val="center"/>
          </w:tcPr>
          <w:p w:rsidR="00156AC5" w:rsidRPr="00F26D1F" w:rsidRDefault="005608F6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736" w:type="dxa"/>
            <w:vAlign w:val="center"/>
          </w:tcPr>
          <w:p w:rsidR="00156AC5" w:rsidRPr="00F26D1F" w:rsidRDefault="00156AC5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08F6" w:rsidRPr="00F26D1F" w:rsidTr="005608F6">
        <w:trPr>
          <w:trHeight w:val="3109"/>
          <w:jc w:val="center"/>
        </w:trPr>
        <w:tc>
          <w:tcPr>
            <w:tcW w:w="0" w:type="auto"/>
            <w:vMerge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抢险救灾应急预案</w:t>
            </w:r>
          </w:p>
        </w:tc>
        <w:tc>
          <w:tcPr>
            <w:tcW w:w="5812" w:type="dxa"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 xml:space="preserve">1、预案应急可行性（包括组织机构、培训教育、安全抢险、日常巡查、灾后恢复）； </w:t>
            </w:r>
          </w:p>
          <w:p w:rsidR="00CE40FB" w:rsidRPr="00F26D1F" w:rsidRDefault="00CE40FB" w:rsidP="00CE40FB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2、应急物资、人员配备情况（包括抢险救灾储备物资名录、维修保养及补充台账、包括人员数量、职责分工）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CE40FB" w:rsidRPr="00F26D1F" w:rsidRDefault="005608F6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736" w:type="dxa"/>
            <w:vAlign w:val="center"/>
          </w:tcPr>
          <w:p w:rsidR="00CE40FB" w:rsidRPr="00F26D1F" w:rsidRDefault="00CE40FB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E40FB" w:rsidRPr="00F26D1F" w:rsidTr="005608F6">
        <w:trPr>
          <w:trHeight w:val="6227"/>
          <w:jc w:val="center"/>
        </w:trPr>
        <w:tc>
          <w:tcPr>
            <w:tcW w:w="0" w:type="auto"/>
            <w:vMerge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技术方案与服务</w:t>
            </w:r>
          </w:p>
        </w:tc>
        <w:tc>
          <w:tcPr>
            <w:tcW w:w="5812" w:type="dxa"/>
            <w:vAlign w:val="center"/>
          </w:tcPr>
          <w:p w:rsidR="00CE40FB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1、针对性：对本次所投</w:t>
            </w:r>
            <w:r>
              <w:rPr>
                <w:rFonts w:ascii="楷体_GB2312" w:eastAsia="楷体_GB2312" w:hint="eastAsia"/>
                <w:sz w:val="24"/>
              </w:rPr>
              <w:t>草坪</w:t>
            </w:r>
            <w:r w:rsidRPr="00F26D1F">
              <w:rPr>
                <w:rFonts w:ascii="楷体_GB2312" w:eastAsia="楷体_GB2312" w:hint="eastAsia"/>
                <w:sz w:val="24"/>
              </w:rPr>
              <w:t>养护项目的具体情况掌握程度。</w:t>
            </w:r>
          </w:p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2、合理性：养护计划科学合理，符合植物生长规律和季节特点，根据</w:t>
            </w:r>
            <w:r>
              <w:rPr>
                <w:rFonts w:ascii="楷体_GB2312" w:eastAsia="楷体_GB2312" w:hint="eastAsia"/>
                <w:sz w:val="24"/>
              </w:rPr>
              <w:t>草坪</w:t>
            </w:r>
            <w:r w:rsidRPr="00F26D1F">
              <w:rPr>
                <w:rFonts w:ascii="楷体_GB2312" w:eastAsia="楷体_GB2312" w:hint="eastAsia"/>
                <w:sz w:val="24"/>
              </w:rPr>
              <w:t>实际情况编写每月养护日记；</w:t>
            </w:r>
          </w:p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3、质量保证措施：具体各级别</w:t>
            </w:r>
            <w:r>
              <w:rPr>
                <w:rFonts w:ascii="楷体_GB2312" w:eastAsia="楷体_GB2312" w:hint="eastAsia"/>
                <w:sz w:val="24"/>
              </w:rPr>
              <w:t>草坪</w:t>
            </w:r>
            <w:r w:rsidRPr="00F26D1F">
              <w:rPr>
                <w:rFonts w:ascii="楷体_GB2312" w:eastAsia="楷体_GB2312" w:hint="eastAsia"/>
                <w:sz w:val="24"/>
              </w:rPr>
              <w:t>上所采取的养护质量保证措施；</w:t>
            </w:r>
          </w:p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4、文明施工及环境保护：文明养护施工操作、周边环境维护及绿化废弃物处理措施；</w:t>
            </w:r>
          </w:p>
          <w:p w:rsidR="00CE40FB" w:rsidRPr="00F26D1F" w:rsidRDefault="00CE40FB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5、</w:t>
            </w:r>
            <w:r>
              <w:rPr>
                <w:rFonts w:ascii="楷体_GB2312" w:eastAsia="楷体_GB2312" w:hint="eastAsia"/>
                <w:sz w:val="24"/>
              </w:rPr>
              <w:t>草坪</w:t>
            </w:r>
            <w:r w:rsidRPr="00F26D1F">
              <w:rPr>
                <w:rFonts w:ascii="楷体_GB2312" w:eastAsia="楷体_GB2312" w:hint="eastAsia"/>
                <w:sz w:val="24"/>
              </w:rPr>
              <w:t>保护：对</w:t>
            </w:r>
            <w:r>
              <w:rPr>
                <w:rFonts w:ascii="楷体_GB2312" w:eastAsia="楷体_GB2312" w:hint="eastAsia"/>
                <w:sz w:val="24"/>
              </w:rPr>
              <w:t>草坪</w:t>
            </w:r>
            <w:r w:rsidRPr="00F26D1F">
              <w:rPr>
                <w:rFonts w:ascii="楷体_GB2312" w:eastAsia="楷体_GB2312" w:hint="eastAsia"/>
                <w:sz w:val="24"/>
              </w:rPr>
              <w:t>完整率保持所采取的保护措施；</w:t>
            </w:r>
          </w:p>
          <w:p w:rsidR="00CE40FB" w:rsidRPr="00CE40FB" w:rsidRDefault="00CE40FB" w:rsidP="00CE40FB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6、</w:t>
            </w:r>
            <w:r w:rsidRPr="000530D5">
              <w:rPr>
                <w:rFonts w:ascii="楷体_GB2312" w:eastAsia="楷体_GB2312" w:hint="eastAsia"/>
                <w:sz w:val="24"/>
              </w:rPr>
              <w:t>移植恢复：配合完成草坪审批移植恢复工作措施；</w:t>
            </w:r>
            <w:r w:rsidRPr="00F26D1F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E40FB" w:rsidRPr="00F26D1F" w:rsidRDefault="005608F6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12</w:t>
            </w:r>
          </w:p>
        </w:tc>
        <w:tc>
          <w:tcPr>
            <w:tcW w:w="736" w:type="dxa"/>
            <w:vAlign w:val="center"/>
          </w:tcPr>
          <w:p w:rsidR="00CE40FB" w:rsidRPr="00F26D1F" w:rsidRDefault="00CE40FB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08F6" w:rsidRPr="00F26D1F" w:rsidTr="005608F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质量及服务条件承诺</w:t>
            </w:r>
          </w:p>
        </w:tc>
        <w:tc>
          <w:tcPr>
            <w:tcW w:w="5812" w:type="dxa"/>
            <w:vAlign w:val="center"/>
          </w:tcPr>
          <w:p w:rsidR="00156AC5" w:rsidRPr="00F26D1F" w:rsidRDefault="00156AC5" w:rsidP="000530D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根据自身实际情况，结合招标文件要求，就中标后进一步配合甲方加强</w:t>
            </w:r>
            <w:r>
              <w:rPr>
                <w:rFonts w:ascii="楷体_GB2312" w:eastAsia="楷体_GB2312" w:hint="eastAsia"/>
                <w:sz w:val="24"/>
              </w:rPr>
              <w:t>草坪</w:t>
            </w:r>
            <w:r w:rsidRPr="00F26D1F">
              <w:rPr>
                <w:rFonts w:ascii="楷体_GB2312" w:eastAsia="楷体_GB2312" w:hint="eastAsia"/>
                <w:sz w:val="24"/>
              </w:rPr>
              <w:t>整体管养工作，对质量及服务做出具体承诺。承诺完成项目技术要求内的标准不得分。</w:t>
            </w:r>
          </w:p>
        </w:tc>
        <w:tc>
          <w:tcPr>
            <w:tcW w:w="709" w:type="dxa"/>
            <w:vAlign w:val="center"/>
          </w:tcPr>
          <w:p w:rsidR="00156AC5" w:rsidRPr="00F26D1F" w:rsidRDefault="005608F6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736" w:type="dxa"/>
            <w:vAlign w:val="center"/>
          </w:tcPr>
          <w:p w:rsidR="00156AC5" w:rsidRPr="00F26D1F" w:rsidRDefault="00156AC5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530D5" w:rsidRPr="00F26D1F" w:rsidTr="005608F6">
        <w:trPr>
          <w:trHeight w:val="1716"/>
          <w:jc w:val="center"/>
        </w:trPr>
        <w:tc>
          <w:tcPr>
            <w:tcW w:w="0" w:type="auto"/>
            <w:vMerge w:val="restart"/>
            <w:vAlign w:val="center"/>
          </w:tcPr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三</w:t>
            </w:r>
          </w:p>
        </w:tc>
        <w:tc>
          <w:tcPr>
            <w:tcW w:w="0" w:type="auto"/>
            <w:vMerge w:val="restart"/>
            <w:vAlign w:val="center"/>
          </w:tcPr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商务部分</w:t>
            </w:r>
          </w:p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（20分）</w:t>
            </w:r>
          </w:p>
        </w:tc>
        <w:tc>
          <w:tcPr>
            <w:tcW w:w="1173" w:type="dxa"/>
            <w:vAlign w:val="center"/>
          </w:tcPr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 w:rsidR="000530D5" w:rsidRPr="00D45EE8" w:rsidRDefault="000530D5" w:rsidP="000530D5">
            <w:pPr>
              <w:rPr>
                <w:rFonts w:ascii="楷体_GB2312" w:eastAsia="楷体_GB2312"/>
                <w:sz w:val="24"/>
              </w:rPr>
            </w:pPr>
            <w:r w:rsidRPr="00D45EE8">
              <w:rPr>
                <w:rFonts w:ascii="楷体_GB2312" w:eastAsia="楷体_GB2312" w:hint="eastAsia"/>
                <w:sz w:val="24"/>
              </w:rPr>
              <w:t>2016年1月1日至今，投标人完成的同类草坪养护合同。（须提供相关的养护合同证明及验收通过材料，原件备查）</w:t>
            </w:r>
          </w:p>
        </w:tc>
        <w:tc>
          <w:tcPr>
            <w:tcW w:w="709" w:type="dxa"/>
            <w:vAlign w:val="center"/>
          </w:tcPr>
          <w:p w:rsidR="000530D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736" w:type="dxa"/>
            <w:vAlign w:val="center"/>
          </w:tcPr>
          <w:p w:rsidR="000530D5" w:rsidRPr="00F26D1F" w:rsidRDefault="000530D5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08F6" w:rsidRPr="00F26D1F" w:rsidTr="005608F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本地化服务</w:t>
            </w:r>
          </w:p>
        </w:tc>
        <w:tc>
          <w:tcPr>
            <w:tcW w:w="5812" w:type="dxa"/>
            <w:vAlign w:val="center"/>
          </w:tcPr>
          <w:p w:rsidR="00156AC5" w:rsidRPr="00F26D1F" w:rsidRDefault="00156AC5" w:rsidP="005608F6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根据投标人的本地化服务能力进行综合评审。</w:t>
            </w:r>
          </w:p>
        </w:tc>
        <w:tc>
          <w:tcPr>
            <w:tcW w:w="709" w:type="dxa"/>
            <w:vAlign w:val="center"/>
          </w:tcPr>
          <w:p w:rsidR="00156AC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156AC5" w:rsidRPr="00F26D1F" w:rsidRDefault="00156AC5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608F6" w:rsidRPr="00F26D1F" w:rsidTr="005608F6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文件</w:t>
            </w:r>
          </w:p>
          <w:p w:rsidR="00156AC5" w:rsidRPr="00F26D1F" w:rsidRDefault="00156AC5" w:rsidP="00156AC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规范</w:t>
            </w:r>
          </w:p>
        </w:tc>
        <w:tc>
          <w:tcPr>
            <w:tcW w:w="5812" w:type="dxa"/>
            <w:vAlign w:val="center"/>
          </w:tcPr>
          <w:p w:rsidR="00156AC5" w:rsidRPr="00F26D1F" w:rsidRDefault="00156AC5" w:rsidP="000530D5">
            <w:pPr>
              <w:rPr>
                <w:rFonts w:ascii="楷体_GB2312" w:eastAsia="楷体_GB2312"/>
                <w:sz w:val="24"/>
              </w:rPr>
            </w:pPr>
            <w:r w:rsidRPr="00F26D1F">
              <w:rPr>
                <w:rFonts w:ascii="楷体_GB2312" w:eastAsia="楷体_GB2312" w:hint="eastAsia"/>
                <w:sz w:val="24"/>
              </w:rPr>
              <w:t>按招标文件规定的顺序装订；按招标文件规定提供所有内容；有投标文件目录、编页码；有利于评委评审、查阅。</w:t>
            </w:r>
          </w:p>
        </w:tc>
        <w:tc>
          <w:tcPr>
            <w:tcW w:w="709" w:type="dxa"/>
            <w:vAlign w:val="center"/>
          </w:tcPr>
          <w:p w:rsidR="00156AC5" w:rsidRPr="00F26D1F" w:rsidRDefault="000530D5" w:rsidP="00156AC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736" w:type="dxa"/>
            <w:vAlign w:val="center"/>
          </w:tcPr>
          <w:p w:rsidR="00156AC5" w:rsidRPr="00F26D1F" w:rsidRDefault="00156AC5" w:rsidP="00156AC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C52DAF" w:rsidRDefault="00C52DAF" w:rsidP="005608F6"/>
    <w:sectPr w:rsidR="00C52DAF" w:rsidSect="005608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55" w:rsidRDefault="00BD5B55" w:rsidP="007A08DB">
      <w:r>
        <w:separator/>
      </w:r>
    </w:p>
  </w:endnote>
  <w:endnote w:type="continuationSeparator" w:id="0">
    <w:p w:rsidR="00BD5B55" w:rsidRDefault="00BD5B55" w:rsidP="007A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55" w:rsidRDefault="00BD5B55" w:rsidP="007A08DB">
      <w:r>
        <w:separator/>
      </w:r>
    </w:p>
  </w:footnote>
  <w:footnote w:type="continuationSeparator" w:id="0">
    <w:p w:rsidR="00BD5B55" w:rsidRDefault="00BD5B55" w:rsidP="007A0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AC5"/>
    <w:rsid w:val="0004196A"/>
    <w:rsid w:val="000530D5"/>
    <w:rsid w:val="00156AC5"/>
    <w:rsid w:val="00391502"/>
    <w:rsid w:val="005608F6"/>
    <w:rsid w:val="007A08DB"/>
    <w:rsid w:val="00BD5B55"/>
    <w:rsid w:val="00C03B79"/>
    <w:rsid w:val="00C52DAF"/>
    <w:rsid w:val="00CB5954"/>
    <w:rsid w:val="00CC1CEE"/>
    <w:rsid w:val="00CE40FB"/>
    <w:rsid w:val="00D4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8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8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2019-04-03T01:29:00Z</dcterms:created>
  <dcterms:modified xsi:type="dcterms:W3CDTF">2019-04-07T08:03:00Z</dcterms:modified>
</cp:coreProperties>
</file>